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22F0" w14:textId="039D46A2" w:rsidR="006B48C4" w:rsidRPr="00490668" w:rsidRDefault="006B48C4" w:rsidP="006B4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9066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Станок для наложения корпусной изоляции на статорные катушки кэм 04.03.37</w:t>
      </w:r>
    </w:p>
    <w:p w14:paraId="7F980610" w14:textId="317A0ADF" w:rsidR="006B48C4" w:rsidRPr="00490668" w:rsidRDefault="00F42066" w:rsidP="006B4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066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C066A7C" wp14:editId="31FFCB2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80590" cy="21666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0668" w:rsidRPr="00490668">
        <w:rPr>
          <w:rFonts w:ascii="Times New Roman" w:hAnsi="Times New Roman" w:cs="Times New Roman"/>
          <w:sz w:val="24"/>
          <w:szCs w:val="24"/>
        </w:rPr>
        <w:t xml:space="preserve"> </w:t>
      </w:r>
      <w:r w:rsidR="00490668" w:rsidRPr="0049066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ab/>
        <w:t>Станок предназначен для наложения корпусной изоляции на статорные катушки (секции) крупных электрических машин (КЭМ). Изолировка выполняется при перемещении обмоточной головки в обе стороны с обеспечением ступенчатого наложения изоляции на лобовых участках. Станок может применяться как при изготовлении, так и при ремонте крупных электрических машин в условиях стационарного электроремонтного производства</w:t>
      </w:r>
      <w:r w:rsidR="006B48C4" w:rsidRPr="004906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62D8ACD" w14:textId="77777777" w:rsidR="006B48C4" w:rsidRPr="00490668" w:rsidRDefault="006B48C4" w:rsidP="006B4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06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4906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04.03.37</w:t>
      </w:r>
    </w:p>
    <w:p w14:paraId="694A39C4" w14:textId="34C9DFA2" w:rsidR="00D422A3" w:rsidRPr="00490668" w:rsidRDefault="006B48C4" w:rsidP="0049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06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7201"/>
        <w:gridCol w:w="2535"/>
      </w:tblGrid>
      <w:tr w:rsidR="00490668" w:rsidRPr="00490668" w14:paraId="5BB4F135" w14:textId="77777777" w:rsidTr="00490668">
        <w:trPr>
          <w:trHeight w:val="20"/>
        </w:trPr>
        <w:tc>
          <w:tcPr>
            <w:tcW w:w="3698" w:type="pct"/>
            <w:hideMark/>
          </w:tcPr>
          <w:p w14:paraId="70678025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Длина изолируемой секции, мм</w:t>
            </w:r>
          </w:p>
        </w:tc>
        <w:tc>
          <w:tcPr>
            <w:tcW w:w="1302" w:type="pct"/>
            <w:hideMark/>
          </w:tcPr>
          <w:p w14:paraId="4DAC07D2" w14:textId="4BE79CFC" w:rsidR="00490668" w:rsidRPr="00490668" w:rsidRDefault="003E66E0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490668"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 – 2000</w:t>
            </w:r>
          </w:p>
        </w:tc>
      </w:tr>
      <w:tr w:rsidR="00490668" w:rsidRPr="00490668" w14:paraId="2F8E4B96" w14:textId="77777777" w:rsidTr="00490668">
        <w:trPr>
          <w:trHeight w:val="20"/>
        </w:trPr>
        <w:tc>
          <w:tcPr>
            <w:tcW w:w="3698" w:type="pct"/>
            <w:hideMark/>
          </w:tcPr>
          <w:p w14:paraId="47966A00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Длина пазовой части изолируемой секции, мм</w:t>
            </w:r>
          </w:p>
        </w:tc>
        <w:tc>
          <w:tcPr>
            <w:tcW w:w="1302" w:type="pct"/>
            <w:hideMark/>
          </w:tcPr>
          <w:p w14:paraId="706D637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1250 max</w:t>
            </w:r>
          </w:p>
        </w:tc>
      </w:tr>
      <w:tr w:rsidR="00490668" w:rsidRPr="00490668" w14:paraId="1C0599DE" w14:textId="77777777" w:rsidTr="00490668">
        <w:trPr>
          <w:trHeight w:val="20"/>
        </w:trPr>
        <w:tc>
          <w:tcPr>
            <w:tcW w:w="3698" w:type="pct"/>
            <w:hideMark/>
          </w:tcPr>
          <w:p w14:paraId="00F69489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Ширина изолируемой секции, мм</w:t>
            </w:r>
          </w:p>
        </w:tc>
        <w:tc>
          <w:tcPr>
            <w:tcW w:w="1302" w:type="pct"/>
            <w:hideMark/>
          </w:tcPr>
          <w:p w14:paraId="0EACF37C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 – 500</w:t>
            </w:r>
          </w:p>
        </w:tc>
      </w:tr>
      <w:tr w:rsidR="00490668" w:rsidRPr="00490668" w14:paraId="3437736B" w14:textId="77777777" w:rsidTr="00490668">
        <w:trPr>
          <w:trHeight w:val="20"/>
        </w:trPr>
        <w:tc>
          <w:tcPr>
            <w:tcW w:w="3698" w:type="pct"/>
            <w:hideMark/>
          </w:tcPr>
          <w:p w14:paraId="1DEC9302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Длина изолируемой лобовой части, мм</w:t>
            </w:r>
          </w:p>
        </w:tc>
        <w:tc>
          <w:tcPr>
            <w:tcW w:w="1302" w:type="pct"/>
            <w:hideMark/>
          </w:tcPr>
          <w:p w14:paraId="17D07C26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350</w:t>
            </w:r>
          </w:p>
        </w:tc>
      </w:tr>
      <w:tr w:rsidR="00490668" w:rsidRPr="00490668" w14:paraId="08199FC0" w14:textId="77777777" w:rsidTr="00490668">
        <w:trPr>
          <w:trHeight w:val="20"/>
        </w:trPr>
        <w:tc>
          <w:tcPr>
            <w:tcW w:w="3698" w:type="pct"/>
            <w:hideMark/>
          </w:tcPr>
          <w:p w14:paraId="4E539524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Минимальное сечение проводника изолируемой секции, мм</w:t>
            </w:r>
          </w:p>
        </w:tc>
        <w:tc>
          <w:tcPr>
            <w:tcW w:w="1302" w:type="pct"/>
            <w:hideMark/>
          </w:tcPr>
          <w:p w14:paraId="778D7049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х 20</w:t>
            </w:r>
          </w:p>
        </w:tc>
      </w:tr>
      <w:tr w:rsidR="00490668" w:rsidRPr="00490668" w14:paraId="5A65A85C" w14:textId="77777777" w:rsidTr="00490668">
        <w:trPr>
          <w:trHeight w:val="20"/>
        </w:trPr>
        <w:tc>
          <w:tcPr>
            <w:tcW w:w="3698" w:type="pct"/>
            <w:hideMark/>
          </w:tcPr>
          <w:p w14:paraId="5A124CB5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Максимальное сечение проводника изолируемой секции, мм</w:t>
            </w:r>
          </w:p>
        </w:tc>
        <w:tc>
          <w:tcPr>
            <w:tcW w:w="1302" w:type="pct"/>
            <w:hideMark/>
          </w:tcPr>
          <w:p w14:paraId="0B15B24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х 40</w:t>
            </w:r>
          </w:p>
        </w:tc>
      </w:tr>
      <w:tr w:rsidR="00490668" w:rsidRPr="00490668" w14:paraId="05C5CE1F" w14:textId="77777777" w:rsidTr="00490668">
        <w:trPr>
          <w:trHeight w:val="20"/>
        </w:trPr>
        <w:tc>
          <w:tcPr>
            <w:tcW w:w="3698" w:type="pct"/>
            <w:hideMark/>
          </w:tcPr>
          <w:p w14:paraId="08F8A558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Угол перехода с пазовой части изолируемой секции на лобовую, град</w:t>
            </w:r>
          </w:p>
        </w:tc>
        <w:tc>
          <w:tcPr>
            <w:tcW w:w="1302" w:type="pct"/>
            <w:hideMark/>
          </w:tcPr>
          <w:p w14:paraId="45EBE53A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 – 60</w:t>
            </w:r>
          </w:p>
        </w:tc>
      </w:tr>
      <w:tr w:rsidR="00490668" w:rsidRPr="00490668" w14:paraId="5C53106C" w14:textId="77777777" w:rsidTr="00490668">
        <w:trPr>
          <w:trHeight w:val="20"/>
        </w:trPr>
        <w:tc>
          <w:tcPr>
            <w:tcW w:w="3698" w:type="pct"/>
            <w:hideMark/>
          </w:tcPr>
          <w:p w14:paraId="10812BE5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Скорость изолировки, м/мин</w:t>
            </w:r>
          </w:p>
        </w:tc>
        <w:tc>
          <w:tcPr>
            <w:tcW w:w="1302" w:type="pct"/>
            <w:hideMark/>
          </w:tcPr>
          <w:p w14:paraId="467D9F3F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2,2</w:t>
            </w:r>
          </w:p>
        </w:tc>
      </w:tr>
      <w:tr w:rsidR="00490668" w:rsidRPr="00490668" w14:paraId="058F179D" w14:textId="77777777" w:rsidTr="00490668">
        <w:trPr>
          <w:trHeight w:val="20"/>
        </w:trPr>
        <w:tc>
          <w:tcPr>
            <w:tcW w:w="3698" w:type="pct"/>
            <w:hideMark/>
          </w:tcPr>
          <w:p w14:paraId="79A9E595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Величина нахлеста , мм</w:t>
            </w:r>
          </w:p>
        </w:tc>
        <w:tc>
          <w:tcPr>
            <w:tcW w:w="1302" w:type="pct"/>
            <w:hideMark/>
          </w:tcPr>
          <w:p w14:paraId="05D989F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 max</w:t>
            </w:r>
          </w:p>
        </w:tc>
      </w:tr>
      <w:tr w:rsidR="00490668" w:rsidRPr="00490668" w14:paraId="56EFD52C" w14:textId="77777777" w:rsidTr="00490668">
        <w:trPr>
          <w:trHeight w:val="20"/>
        </w:trPr>
        <w:tc>
          <w:tcPr>
            <w:tcW w:w="3698" w:type="pct"/>
            <w:hideMark/>
          </w:tcPr>
          <w:p w14:paraId="5D8982B4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Частота вращения обмоточной головки, об/мин</w:t>
            </w:r>
          </w:p>
        </w:tc>
        <w:tc>
          <w:tcPr>
            <w:tcW w:w="1302" w:type="pct"/>
            <w:hideMark/>
          </w:tcPr>
          <w:p w14:paraId="7F6814B8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– 270</w:t>
            </w:r>
          </w:p>
        </w:tc>
      </w:tr>
      <w:tr w:rsidR="00490668" w:rsidRPr="00490668" w14:paraId="41DACD8C" w14:textId="77777777" w:rsidTr="00490668">
        <w:trPr>
          <w:trHeight w:val="20"/>
        </w:trPr>
        <w:tc>
          <w:tcPr>
            <w:tcW w:w="3698" w:type="pct"/>
            <w:hideMark/>
          </w:tcPr>
          <w:p w14:paraId="49D1DC6A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Ширина изолирующей ленты, мм</w:t>
            </w:r>
          </w:p>
        </w:tc>
        <w:tc>
          <w:tcPr>
            <w:tcW w:w="1302" w:type="pct"/>
            <w:hideMark/>
          </w:tcPr>
          <w:p w14:paraId="1301A9C6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490668" w:rsidRPr="00490668" w14:paraId="5CFA8A5F" w14:textId="77777777" w:rsidTr="00490668">
        <w:trPr>
          <w:trHeight w:val="20"/>
        </w:trPr>
        <w:tc>
          <w:tcPr>
            <w:tcW w:w="3698" w:type="pct"/>
            <w:hideMark/>
          </w:tcPr>
          <w:p w14:paraId="020C4BAE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Наружный диаметр рулона изолирующей ленты, мм</w:t>
            </w:r>
          </w:p>
        </w:tc>
        <w:tc>
          <w:tcPr>
            <w:tcW w:w="1302" w:type="pct"/>
            <w:hideMark/>
          </w:tcPr>
          <w:p w14:paraId="2CC00131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</w:t>
            </w:r>
          </w:p>
        </w:tc>
      </w:tr>
      <w:tr w:rsidR="00490668" w:rsidRPr="00490668" w14:paraId="2A2145AE" w14:textId="77777777" w:rsidTr="00490668">
        <w:trPr>
          <w:trHeight w:val="20"/>
        </w:trPr>
        <w:tc>
          <w:tcPr>
            <w:tcW w:w="3698" w:type="pct"/>
            <w:hideMark/>
          </w:tcPr>
          <w:p w14:paraId="129B39A1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Минимальный внутренний диаметр рулона изолирующей ленты, мм</w:t>
            </w:r>
          </w:p>
        </w:tc>
        <w:tc>
          <w:tcPr>
            <w:tcW w:w="1302" w:type="pct"/>
            <w:hideMark/>
          </w:tcPr>
          <w:p w14:paraId="67FE842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490668" w:rsidRPr="00490668" w14:paraId="0A67A9BD" w14:textId="77777777" w:rsidTr="00490668">
        <w:trPr>
          <w:trHeight w:val="20"/>
        </w:trPr>
        <w:tc>
          <w:tcPr>
            <w:tcW w:w="3698" w:type="pct"/>
            <w:hideMark/>
          </w:tcPr>
          <w:p w14:paraId="597AF8CE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Привод обмоточной головки (намотка), тип</w:t>
            </w:r>
          </w:p>
        </w:tc>
        <w:tc>
          <w:tcPr>
            <w:tcW w:w="1302" w:type="pct"/>
            <w:hideMark/>
          </w:tcPr>
          <w:p w14:paraId="5DA7D372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зубчатоременный</w:t>
            </w:r>
          </w:p>
        </w:tc>
      </w:tr>
      <w:tr w:rsidR="00490668" w:rsidRPr="00490668" w14:paraId="34AA6797" w14:textId="77777777" w:rsidTr="00490668">
        <w:trPr>
          <w:trHeight w:val="20"/>
        </w:trPr>
        <w:tc>
          <w:tcPr>
            <w:tcW w:w="3698" w:type="pct"/>
            <w:hideMark/>
          </w:tcPr>
          <w:p w14:paraId="45E76BA9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 Привод перемещения обмоточной головки (платформа), тип</w:t>
            </w:r>
          </w:p>
        </w:tc>
        <w:tc>
          <w:tcPr>
            <w:tcW w:w="1302" w:type="pct"/>
            <w:hideMark/>
          </w:tcPr>
          <w:p w14:paraId="5A1A0E7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реечный</w:t>
            </w:r>
          </w:p>
        </w:tc>
      </w:tr>
      <w:tr w:rsidR="00490668" w:rsidRPr="00490668" w14:paraId="36DDACC1" w14:textId="77777777" w:rsidTr="00490668">
        <w:trPr>
          <w:trHeight w:val="20"/>
        </w:trPr>
        <w:tc>
          <w:tcPr>
            <w:tcW w:w="3698" w:type="pct"/>
            <w:hideMark/>
          </w:tcPr>
          <w:p w14:paraId="0854DCB5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 Привод поворотной плиты, тип</w:t>
            </w:r>
          </w:p>
        </w:tc>
        <w:tc>
          <w:tcPr>
            <w:tcW w:w="1302" w:type="pct"/>
            <w:hideMark/>
          </w:tcPr>
          <w:p w14:paraId="3AA3BEDB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червячный редуктор</w:t>
            </w:r>
          </w:p>
        </w:tc>
      </w:tr>
      <w:tr w:rsidR="00490668" w:rsidRPr="00490668" w14:paraId="4DAFF618" w14:textId="77777777" w:rsidTr="00490668">
        <w:trPr>
          <w:trHeight w:val="20"/>
        </w:trPr>
        <w:tc>
          <w:tcPr>
            <w:tcW w:w="3698" w:type="pct"/>
            <w:hideMark/>
          </w:tcPr>
          <w:p w14:paraId="71392FBE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 Привод перемещения основания плиты (основание), тип</w:t>
            </w:r>
          </w:p>
        </w:tc>
        <w:tc>
          <w:tcPr>
            <w:tcW w:w="1302" w:type="pct"/>
            <w:hideMark/>
          </w:tcPr>
          <w:p w14:paraId="39E97EBD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цепной</w:t>
            </w:r>
          </w:p>
        </w:tc>
      </w:tr>
      <w:tr w:rsidR="00490668" w:rsidRPr="00490668" w14:paraId="4DE001E8" w14:textId="77777777" w:rsidTr="00490668">
        <w:trPr>
          <w:trHeight w:val="20"/>
        </w:trPr>
        <w:tc>
          <w:tcPr>
            <w:tcW w:w="3698" w:type="pct"/>
            <w:hideMark/>
          </w:tcPr>
          <w:p w14:paraId="7280E3F6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 Установленная мощность, кВт</w:t>
            </w:r>
          </w:p>
        </w:tc>
        <w:tc>
          <w:tcPr>
            <w:tcW w:w="1302" w:type="pct"/>
            <w:hideMark/>
          </w:tcPr>
          <w:p w14:paraId="55B64E20" w14:textId="77777777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0,99</w:t>
            </w:r>
          </w:p>
        </w:tc>
      </w:tr>
      <w:tr w:rsidR="00490668" w:rsidRPr="00490668" w14:paraId="4ABA0E5D" w14:textId="77777777" w:rsidTr="00490668">
        <w:trPr>
          <w:trHeight w:val="20"/>
        </w:trPr>
        <w:tc>
          <w:tcPr>
            <w:tcW w:w="3698" w:type="pct"/>
            <w:hideMark/>
          </w:tcPr>
          <w:p w14:paraId="25B60AC8" w14:textId="77777777" w:rsidR="00490668" w:rsidRPr="00490668" w:rsidRDefault="00490668" w:rsidP="0049066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 Габаритные размеры (ДхШхВ) / масса, мм / кг</w:t>
            </w:r>
          </w:p>
        </w:tc>
        <w:tc>
          <w:tcPr>
            <w:tcW w:w="1302" w:type="pct"/>
            <w:hideMark/>
          </w:tcPr>
          <w:p w14:paraId="53C86AE7" w14:textId="7540B07D" w:rsidR="00490668" w:rsidRPr="00490668" w:rsidRDefault="00490668" w:rsidP="00490668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2580 х 1050 х 1350 / 4</w:t>
            </w:r>
            <w:r w:rsidR="008739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4906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F42066" w:rsidRPr="00490668" w14:paraId="5E2F299E" w14:textId="77777777" w:rsidTr="00490668">
        <w:trPr>
          <w:trHeight w:val="20"/>
        </w:trPr>
        <w:tc>
          <w:tcPr>
            <w:tcW w:w="5000" w:type="pct"/>
            <w:gridSpan w:val="2"/>
          </w:tcPr>
          <w:p w14:paraId="7EA01413" w14:textId="6D9BB1EA" w:rsidR="00F42066" w:rsidRPr="00490668" w:rsidRDefault="00F42066" w:rsidP="0049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6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42066" w:rsidRPr="00490668" w14:paraId="13AB0F1E" w14:textId="77777777" w:rsidTr="00490668">
        <w:trPr>
          <w:trHeight w:val="20"/>
        </w:trPr>
        <w:tc>
          <w:tcPr>
            <w:tcW w:w="5000" w:type="pct"/>
            <w:gridSpan w:val="2"/>
          </w:tcPr>
          <w:p w14:paraId="0BE60DC6" w14:textId="19A540EB" w:rsidR="00F42066" w:rsidRPr="00490668" w:rsidRDefault="00F42066" w:rsidP="00490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6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0C00C46" w14:textId="77777777" w:rsidR="00331334" w:rsidRPr="00490668" w:rsidRDefault="00331334">
      <w:pPr>
        <w:rPr>
          <w:rFonts w:ascii="Times New Roman" w:hAnsi="Times New Roman" w:cs="Times New Roman"/>
          <w:sz w:val="24"/>
          <w:szCs w:val="24"/>
        </w:rPr>
      </w:pPr>
    </w:p>
    <w:sectPr w:rsidR="00331334" w:rsidRPr="00490668" w:rsidSect="0033133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96"/>
    <w:rsid w:val="00223782"/>
    <w:rsid w:val="00331334"/>
    <w:rsid w:val="00382270"/>
    <w:rsid w:val="003E66E0"/>
    <w:rsid w:val="003F3E96"/>
    <w:rsid w:val="00490668"/>
    <w:rsid w:val="006B48C4"/>
    <w:rsid w:val="008739E7"/>
    <w:rsid w:val="00D422A3"/>
    <w:rsid w:val="00DB5CFB"/>
    <w:rsid w:val="00F4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92F0"/>
  <w15:chartTrackingRefBased/>
  <w15:docId w15:val="{AC394CF0-C56D-4692-9B8C-0C96D8B8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3133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33133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Emphasis"/>
    <w:basedOn w:val="a0"/>
    <w:uiPriority w:val="20"/>
    <w:qFormat/>
    <w:rsid w:val="00331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2016-11-23T10:02:00Z</dcterms:created>
  <dcterms:modified xsi:type="dcterms:W3CDTF">2025-11-25T10:40:00Z</dcterms:modified>
</cp:coreProperties>
</file>